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4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6550"/>
        <w:gridCol w:w="2434"/>
      </w:tblGrid>
      <w:tr w:rsidR="00947B28" w:rsidRPr="006D1F51">
        <w:trPr>
          <w:trHeight w:val="288"/>
        </w:trPr>
        <w:tc>
          <w:tcPr>
            <w:tcW w:w="6449" w:type="dxa"/>
          </w:tcPr>
          <w:p w:rsidR="00947B28" w:rsidRPr="006D1F51" w:rsidRDefault="00947B28" w:rsidP="00947B28">
            <w:pPr>
              <w:pStyle w:val="Header"/>
              <w:tabs>
                <w:tab w:val="left" w:pos="1701"/>
                <w:tab w:val="left" w:pos="2268"/>
                <w:tab w:val="left" w:pos="5670"/>
                <w:tab w:val="left" w:pos="6237"/>
              </w:tabs>
              <w:jc w:val="right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 xml:space="preserve">The </w:t>
            </w:r>
            <w:r w:rsidRPr="006D1F51">
              <w:rPr>
                <w:i/>
                <w:sz w:val="24"/>
                <w:szCs w:val="24"/>
                <w:lang w:val="hr-HR"/>
              </w:rPr>
              <w:t>Second Students Innovative C</w:t>
            </w:r>
            <w:r>
              <w:rPr>
                <w:i/>
                <w:sz w:val="24"/>
                <w:szCs w:val="24"/>
                <w:lang w:val="hr-HR"/>
              </w:rPr>
              <w:t>onferenc</w:t>
            </w:r>
            <w:r w:rsidRPr="006D1F51">
              <w:rPr>
                <w:i/>
                <w:sz w:val="24"/>
                <w:szCs w:val="24"/>
                <w:lang w:val="hr-HR"/>
              </w:rPr>
              <w:t>e</w:t>
            </w:r>
            <w:r>
              <w:rPr>
                <w:i/>
                <w:sz w:val="24"/>
                <w:szCs w:val="24"/>
                <w:lang w:val="hr-HR"/>
              </w:rPr>
              <w:t xml:space="preserve"> (SIC2013)</w:t>
            </w:r>
          </w:p>
          <w:p w:rsidR="00947B28" w:rsidRDefault="00947B28" w:rsidP="00947B28">
            <w:pPr>
              <w:pStyle w:val="Header"/>
              <w:tabs>
                <w:tab w:val="left" w:pos="1701"/>
                <w:tab w:val="left" w:pos="2268"/>
                <w:tab w:val="left" w:pos="5670"/>
                <w:tab w:val="left" w:pos="6237"/>
              </w:tabs>
              <w:jc w:val="right"/>
              <w:rPr>
                <w:rFonts w:ascii="Cambria" w:hAnsi="Cambria"/>
                <w:sz w:val="36"/>
                <w:szCs w:val="36"/>
              </w:rPr>
            </w:pPr>
            <w:r w:rsidRPr="006D1F51">
              <w:rPr>
                <w:i/>
                <w:sz w:val="24"/>
                <w:szCs w:val="24"/>
                <w:lang w:val="hr-HR"/>
              </w:rPr>
              <w:t>June</w:t>
            </w:r>
            <w:r>
              <w:rPr>
                <w:i/>
                <w:sz w:val="24"/>
                <w:szCs w:val="24"/>
                <w:lang w:val="hr-HR"/>
              </w:rPr>
              <w:t xml:space="preserve"> 1</w:t>
            </w:r>
            <w:r w:rsidRPr="006D1F51">
              <w:rPr>
                <w:i/>
                <w:sz w:val="24"/>
                <w:szCs w:val="24"/>
                <w:lang w:val="hr-HR"/>
              </w:rPr>
              <w:t>2,2013</w:t>
            </w:r>
            <w:r>
              <w:rPr>
                <w:i/>
                <w:sz w:val="24"/>
                <w:szCs w:val="24"/>
                <w:lang w:val="hr-HR"/>
              </w:rPr>
              <w:t>-</w:t>
            </w:r>
            <w:r w:rsidRPr="006D1F51">
              <w:rPr>
                <w:i/>
                <w:sz w:val="24"/>
                <w:szCs w:val="24"/>
                <w:lang w:val="hr-HR"/>
              </w:rPr>
              <w:t xml:space="preserve"> Hebron, State of Palestine</w:t>
            </w:r>
          </w:p>
        </w:tc>
        <w:tc>
          <w:tcPr>
            <w:tcW w:w="2397" w:type="dxa"/>
          </w:tcPr>
          <w:p w:rsidR="00947B28" w:rsidRPr="006D1F51" w:rsidRDefault="00947B28" w:rsidP="00947B28">
            <w:pPr>
              <w:pStyle w:val="Header"/>
              <w:tabs>
                <w:tab w:val="left" w:pos="1701"/>
                <w:tab w:val="left" w:pos="2268"/>
                <w:tab w:val="left" w:pos="5670"/>
                <w:tab w:val="left" w:pos="6237"/>
              </w:tabs>
              <w:jc w:val="center"/>
              <w:rPr>
                <w:i/>
                <w:sz w:val="20"/>
                <w:szCs w:val="20"/>
                <w:lang w:val="hr-HR"/>
              </w:rPr>
            </w:pPr>
            <w:r w:rsidRPr="006D1F51">
              <w:rPr>
                <w:i/>
                <w:sz w:val="20"/>
                <w:szCs w:val="20"/>
                <w:lang w:val="hr-HR"/>
              </w:rPr>
              <w:t>Palestine Polytechnic University</w:t>
            </w:r>
          </w:p>
        </w:tc>
      </w:tr>
    </w:tbl>
    <w:p w:rsidR="00947B28" w:rsidRDefault="00947B28" w:rsidP="00947B28">
      <w:pPr>
        <w:pStyle w:val="Header"/>
      </w:pPr>
    </w:p>
    <w:p w:rsidR="00947B28" w:rsidRDefault="00947B28" w:rsidP="001F1A3C">
      <w:pPr>
        <w:pStyle w:val="ACSi-title"/>
        <w:shd w:val="clear" w:color="auto" w:fill="FFFFFF"/>
        <w:rPr>
          <w:sz w:val="28"/>
          <w:szCs w:val="28"/>
        </w:rPr>
      </w:pPr>
    </w:p>
    <w:p w:rsidR="00D14CFA" w:rsidRPr="001F1A3C" w:rsidRDefault="00D14CFA" w:rsidP="00900A2D">
      <w:pPr>
        <w:pStyle w:val="ACSi-title"/>
        <w:shd w:val="clear" w:color="auto" w:fill="FFFFFF"/>
        <w:rPr>
          <w:sz w:val="28"/>
          <w:szCs w:val="28"/>
        </w:rPr>
      </w:pPr>
      <w:r w:rsidRPr="001F1A3C">
        <w:rPr>
          <w:sz w:val="28"/>
          <w:szCs w:val="28"/>
        </w:rPr>
        <w:t xml:space="preserve">Abstract </w:t>
      </w:r>
    </w:p>
    <w:p w:rsidR="00D14CFA" w:rsidRDefault="00D14CFA" w:rsidP="001F1A3C">
      <w:pPr>
        <w:pStyle w:val="ACSi-title"/>
        <w:shd w:val="clear" w:color="auto" w:fill="FFFFFF"/>
        <w:rPr>
          <w:sz w:val="28"/>
        </w:rPr>
      </w:pPr>
    </w:p>
    <w:p w:rsidR="00D14CFA" w:rsidRDefault="000D61C4" w:rsidP="00AA34F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Introduction to </w:t>
      </w:r>
      <w:r w:rsidR="00AA34F5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ime </w:t>
      </w:r>
      <w:r w:rsidR="00AA34F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cale</w:t>
      </w:r>
      <w:r w:rsidR="00AA34F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</w:p>
    <w:p w:rsidR="00E92AB6" w:rsidRDefault="00E92AB6" w:rsidP="001F1A3C">
      <w:pPr>
        <w:shd w:val="clear" w:color="auto" w:fill="FFFFFF"/>
        <w:jc w:val="center"/>
        <w:rPr>
          <w:b/>
          <w:sz w:val="28"/>
          <w:szCs w:val="28"/>
        </w:rPr>
      </w:pPr>
    </w:p>
    <w:p w:rsidR="00AC717A" w:rsidRPr="00E92AB6" w:rsidRDefault="00AC717A" w:rsidP="00AC717A">
      <w:pPr>
        <w:shd w:val="clear" w:color="auto" w:fill="FFFFFF"/>
        <w:rPr>
          <w:b/>
          <w:sz w:val="28"/>
          <w:szCs w:val="28"/>
        </w:rPr>
      </w:pPr>
    </w:p>
    <w:p w:rsidR="00E92AB6" w:rsidRPr="00E92AB6" w:rsidRDefault="00E92AB6" w:rsidP="00AC717A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9"/>
        <w:tblW w:w="11732" w:type="dxa"/>
        <w:tblLayout w:type="fixed"/>
        <w:tblLook w:val="04A0"/>
      </w:tblPr>
      <w:tblGrid>
        <w:gridCol w:w="2808"/>
        <w:gridCol w:w="3111"/>
        <w:gridCol w:w="2835"/>
        <w:gridCol w:w="2978"/>
      </w:tblGrid>
      <w:tr w:rsidR="00AC717A" w:rsidRPr="00DD0E19" w:rsidTr="00151E85">
        <w:tc>
          <w:tcPr>
            <w:tcW w:w="2808" w:type="dxa"/>
          </w:tcPr>
          <w:p w:rsidR="00AC717A" w:rsidRPr="00DD0E19" w:rsidRDefault="000D61C4" w:rsidP="000D61C4">
            <w:pPr>
              <w:pStyle w:val="ListParagraph"/>
              <w:bidi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</w:tcPr>
          <w:p w:rsidR="00AC717A" w:rsidRPr="00DD0E19" w:rsidRDefault="000D61C4" w:rsidP="002840CD">
            <w:pPr>
              <w:pStyle w:val="ListParagraph"/>
              <w:bidi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51E8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85" w:rsidRPr="00151E85">
              <w:rPr>
                <w:rFonts w:ascii="Times New Roman" w:hAnsi="Times New Roman" w:cs="Times New Roman"/>
                <w:sz w:val="24"/>
                <w:szCs w:val="24"/>
              </w:rPr>
              <w:t>Nashawieh</w:t>
            </w:r>
            <w:proofErr w:type="spellEnd"/>
          </w:p>
        </w:tc>
        <w:tc>
          <w:tcPr>
            <w:tcW w:w="2835" w:type="dxa"/>
          </w:tcPr>
          <w:p w:rsidR="00AC717A" w:rsidRPr="00DD0E19" w:rsidRDefault="000D61C4" w:rsidP="002840CD">
            <w:pPr>
              <w:pStyle w:val="ListParagraph"/>
              <w:bidi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Halaiqa</w:t>
            </w:r>
            <w:proofErr w:type="spellEnd"/>
          </w:p>
        </w:tc>
        <w:tc>
          <w:tcPr>
            <w:tcW w:w="2978" w:type="dxa"/>
          </w:tcPr>
          <w:p w:rsidR="00AC717A" w:rsidRPr="00DD0E19" w:rsidRDefault="000D61C4" w:rsidP="00AA34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Ruba</w:t>
            </w:r>
            <w:proofErr w:type="spellEnd"/>
            <w:r>
              <w:rPr>
                <w:sz w:val="24"/>
                <w:szCs w:val="24"/>
              </w:rPr>
              <w:t xml:space="preserve"> Al-</w:t>
            </w:r>
            <w:proofErr w:type="spellStart"/>
            <w:r w:rsidR="00AA34F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amouri</w:t>
            </w:r>
            <w:proofErr w:type="spellEnd"/>
          </w:p>
        </w:tc>
      </w:tr>
      <w:tr w:rsidR="00AC717A" w:rsidRPr="00DD0E19" w:rsidTr="00151E85">
        <w:tc>
          <w:tcPr>
            <w:tcW w:w="2808" w:type="dxa"/>
          </w:tcPr>
          <w:p w:rsidR="00AC717A" w:rsidRPr="00DD0E19" w:rsidRDefault="000D61C4" w:rsidP="000D61C4">
            <w:pPr>
              <w:pStyle w:val="ListParagraph"/>
              <w:bidi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Miss.salhab</w:t>
            </w:r>
            <w:r w:rsidR="00AC717A" w:rsidRPr="00DD0E1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r w:rsidR="00AC717A" w:rsidRPr="00DD0E19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3111" w:type="dxa"/>
          </w:tcPr>
          <w:p w:rsidR="00AC717A" w:rsidRPr="00DD0E19" w:rsidRDefault="00151E85" w:rsidP="002840CD">
            <w:pPr>
              <w:pStyle w:val="ListParagraph"/>
              <w:bidi w:val="0"/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Kholoud19921</w:t>
            </w:r>
            <w:r w:rsidR="00AC717A" w:rsidRPr="00DD0E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@hotmail.com</w:t>
            </w:r>
          </w:p>
        </w:tc>
        <w:tc>
          <w:tcPr>
            <w:tcW w:w="2835" w:type="dxa"/>
          </w:tcPr>
          <w:p w:rsidR="00AC717A" w:rsidRPr="00DD0E19" w:rsidRDefault="005F4F65" w:rsidP="000D61C4">
            <w:pPr>
              <w:pStyle w:val="ListParagraph"/>
              <w:bidi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Sasa_200_3</w:t>
            </w:r>
            <w:r w:rsidR="00AC717A" w:rsidRPr="00DD0E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0D61C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hotmail</w:t>
            </w:r>
            <w:r w:rsidR="00AC717A" w:rsidRPr="00DD0E1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2978" w:type="dxa"/>
          </w:tcPr>
          <w:p w:rsidR="00AC717A" w:rsidRPr="00DD0E19" w:rsidRDefault="000D61C4" w:rsidP="00EE537F">
            <w:pPr>
              <w:pStyle w:val="ListParagraph"/>
              <w:bidi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Style w:val="blockemailnoname"/>
                <w:rFonts w:ascii="Times New Roman" w:hAnsi="Times New Roman" w:cs="Times New Roman"/>
                <w:sz w:val="24"/>
                <w:szCs w:val="24"/>
              </w:rPr>
              <w:t>Ruba</w:t>
            </w:r>
            <w:r w:rsidR="00EE537F">
              <w:rPr>
                <w:rStyle w:val="blockemailnoname"/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Style w:val="blockemailnoname"/>
                <w:rFonts w:ascii="Times New Roman" w:hAnsi="Times New Roman" w:cs="Times New Roman"/>
                <w:sz w:val="24"/>
                <w:szCs w:val="24"/>
              </w:rPr>
              <w:t>ham</w:t>
            </w:r>
            <w:r w:rsidR="00AC717A" w:rsidRPr="00DD0E19">
              <w:rPr>
                <w:rStyle w:val="blockemailnoname"/>
                <w:rFonts w:ascii="Times New Roman" w:hAnsi="Times New Roman" w:cs="Times New Roman"/>
                <w:sz w:val="24"/>
                <w:szCs w:val="24"/>
              </w:rPr>
              <w:t>@ppu.edu</w:t>
            </w:r>
          </w:p>
        </w:tc>
      </w:tr>
    </w:tbl>
    <w:p w:rsidR="00A96876" w:rsidRPr="00EE537F" w:rsidRDefault="000D61C4" w:rsidP="007678D4">
      <w:pPr>
        <w:tabs>
          <w:tab w:val="left" w:pos="7616"/>
        </w:tabs>
        <w:ind w:left="567"/>
        <w:jc w:val="center"/>
        <w:rPr>
          <w:sz w:val="24"/>
          <w:szCs w:val="24"/>
          <w:lang w:bidi="ar-JO"/>
        </w:rPr>
      </w:pPr>
      <w:proofErr w:type="gramStart"/>
      <w:r w:rsidRPr="00EE537F">
        <w:rPr>
          <w:sz w:val="24"/>
          <w:szCs w:val="24"/>
          <w:lang w:bidi="ar-JO"/>
        </w:rPr>
        <w:t xml:space="preserve">Department of Applied Mathematics, </w:t>
      </w:r>
      <w:smartTag w:uri="urn:schemas-microsoft-com:office:smarttags" w:element="PlaceType">
        <w:r w:rsidRPr="00EE537F">
          <w:rPr>
            <w:sz w:val="24"/>
            <w:szCs w:val="24"/>
            <w:lang w:bidi="ar-JO"/>
          </w:rPr>
          <w:t>College</w:t>
        </w:r>
      </w:smartTag>
      <w:r w:rsidRPr="00EE537F">
        <w:rPr>
          <w:sz w:val="24"/>
          <w:szCs w:val="24"/>
          <w:lang w:bidi="ar-JO"/>
        </w:rPr>
        <w:t xml:space="preserve"> of </w:t>
      </w:r>
      <w:smartTag w:uri="urn:schemas-microsoft-com:office:smarttags" w:element="PlaceName">
        <w:r w:rsidRPr="00EE537F">
          <w:rPr>
            <w:sz w:val="24"/>
            <w:szCs w:val="24"/>
            <w:lang w:bidi="ar-JO"/>
          </w:rPr>
          <w:t>Applied Science</w:t>
        </w:r>
        <w:r w:rsidR="00AA34F5">
          <w:rPr>
            <w:sz w:val="24"/>
            <w:szCs w:val="24"/>
            <w:lang w:bidi="ar-JO"/>
          </w:rPr>
          <w:t>s</w:t>
        </w:r>
      </w:smartTag>
      <w:r w:rsidRPr="00EE537F">
        <w:rPr>
          <w:sz w:val="24"/>
          <w:szCs w:val="24"/>
          <w:lang w:bidi="ar-JO"/>
        </w:rPr>
        <w:t>,</w:t>
      </w:r>
      <w:r w:rsidR="00AA34F5">
        <w:rPr>
          <w:sz w:val="24"/>
          <w:szCs w:val="24"/>
          <w:lang w:bidi="ar-JO"/>
        </w:rPr>
        <w:t xml:space="preserve">                   </w:t>
      </w:r>
      <w:r w:rsidRPr="00EE537F">
        <w:rPr>
          <w:sz w:val="24"/>
          <w:szCs w:val="24"/>
          <w:lang w:bidi="ar-JO"/>
        </w:rPr>
        <w:t xml:space="preserve"> </w:t>
      </w:r>
      <w:smartTag w:uri="urn:schemas-microsoft-com:office:smarttags" w:element="City">
        <w:r w:rsidRPr="00EE537F">
          <w:rPr>
            <w:sz w:val="24"/>
            <w:szCs w:val="24"/>
            <w:lang w:bidi="ar-JO"/>
          </w:rPr>
          <w:t>Palestine</w:t>
        </w:r>
      </w:smartTag>
      <w:r w:rsidRPr="00EE537F">
        <w:rPr>
          <w:sz w:val="24"/>
          <w:szCs w:val="24"/>
          <w:lang w:bidi="ar-JO"/>
        </w:rPr>
        <w:t xml:space="preserve"> polytechnic University, </w:t>
      </w:r>
      <w:smartTag w:uri="urn:schemas-microsoft-com:office:smarttags" w:element="City">
        <w:r w:rsidRPr="00EE537F">
          <w:rPr>
            <w:sz w:val="24"/>
            <w:szCs w:val="24"/>
            <w:lang w:bidi="ar-JO"/>
          </w:rPr>
          <w:t>Hebron</w:t>
        </w:r>
      </w:smartTag>
      <w:r w:rsidRPr="00EE537F">
        <w:rPr>
          <w:sz w:val="24"/>
          <w:szCs w:val="24"/>
          <w:lang w:bidi="ar-JO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E537F">
            <w:rPr>
              <w:sz w:val="24"/>
              <w:szCs w:val="24"/>
              <w:lang w:bidi="ar-JO"/>
            </w:rPr>
            <w:t>Palestine</w:t>
          </w:r>
        </w:smartTag>
      </w:smartTag>
      <w:r w:rsidRPr="00EE537F">
        <w:rPr>
          <w:sz w:val="24"/>
          <w:szCs w:val="24"/>
          <w:lang w:bidi="ar-JO"/>
        </w:rPr>
        <w:t>.</w:t>
      </w:r>
      <w:proofErr w:type="gramEnd"/>
    </w:p>
    <w:p w:rsidR="00900A2D" w:rsidRPr="000E0870" w:rsidRDefault="00900A2D" w:rsidP="00C52282">
      <w:pPr>
        <w:tabs>
          <w:tab w:val="left" w:pos="7616"/>
        </w:tabs>
        <w:jc w:val="both"/>
        <w:rPr>
          <w:sz w:val="22"/>
          <w:szCs w:val="22"/>
          <w:lang w:bidi="ar-JO"/>
        </w:rPr>
      </w:pPr>
    </w:p>
    <w:p w:rsidR="00214ACA" w:rsidRDefault="00214ACA" w:rsidP="00AA34F5">
      <w:pPr>
        <w:spacing w:line="360" w:lineRule="auto"/>
        <w:jc w:val="both"/>
        <w:rPr>
          <w:i/>
        </w:rPr>
      </w:pPr>
    </w:p>
    <w:p w:rsidR="00214ACA" w:rsidRDefault="00214ACA" w:rsidP="00AA34F5">
      <w:pPr>
        <w:spacing w:line="360" w:lineRule="auto"/>
        <w:jc w:val="both"/>
        <w:rPr>
          <w:i/>
        </w:rPr>
      </w:pPr>
    </w:p>
    <w:p w:rsidR="00F675F2" w:rsidRDefault="00EE537F" w:rsidP="00AA34F5">
      <w:pPr>
        <w:spacing w:line="360" w:lineRule="auto"/>
        <w:jc w:val="both"/>
        <w:rPr>
          <w:sz w:val="24"/>
          <w:szCs w:val="24"/>
        </w:rPr>
      </w:pPr>
      <w:r w:rsidRPr="00AA34F5">
        <w:rPr>
          <w:sz w:val="24"/>
          <w:szCs w:val="24"/>
        </w:rPr>
        <w:t xml:space="preserve">     The theory of time scale which goes back to its founder </w:t>
      </w:r>
      <w:r w:rsidRPr="00AA34F5">
        <w:rPr>
          <w:i/>
          <w:iCs/>
          <w:sz w:val="24"/>
          <w:szCs w:val="24"/>
        </w:rPr>
        <w:t xml:space="preserve">Stefan </w:t>
      </w:r>
      <w:proofErr w:type="spellStart"/>
      <w:r w:rsidRPr="00AA34F5">
        <w:rPr>
          <w:i/>
          <w:iCs/>
          <w:sz w:val="24"/>
          <w:szCs w:val="24"/>
        </w:rPr>
        <w:t>Hilger</w:t>
      </w:r>
      <w:proofErr w:type="spellEnd"/>
      <w:r w:rsidRPr="00AA34F5">
        <w:rPr>
          <w:sz w:val="24"/>
          <w:szCs w:val="24"/>
        </w:rPr>
        <w:t xml:space="preserve"> [S.</w:t>
      </w:r>
      <w:r w:rsidR="00AA34F5" w:rsidRPr="00AA34F5">
        <w:rPr>
          <w:sz w:val="24"/>
          <w:szCs w:val="24"/>
        </w:rPr>
        <w:t xml:space="preserve"> </w:t>
      </w:r>
      <w:proofErr w:type="spellStart"/>
      <w:r w:rsidRPr="00AA34F5">
        <w:rPr>
          <w:sz w:val="24"/>
          <w:szCs w:val="24"/>
        </w:rPr>
        <w:t>Hilger</w:t>
      </w:r>
      <w:proofErr w:type="spellEnd"/>
      <w:r w:rsidRPr="00AA34F5">
        <w:rPr>
          <w:sz w:val="24"/>
          <w:szCs w:val="24"/>
        </w:rPr>
        <w:t>, P</w:t>
      </w:r>
      <w:r w:rsidR="00AA34F5" w:rsidRPr="00AA34F5">
        <w:rPr>
          <w:sz w:val="24"/>
          <w:szCs w:val="24"/>
        </w:rPr>
        <w:t>h</w:t>
      </w:r>
      <w:r w:rsidRPr="00AA34F5">
        <w:rPr>
          <w:sz w:val="24"/>
          <w:szCs w:val="24"/>
        </w:rPr>
        <w:t>.D.</w:t>
      </w:r>
      <w:r w:rsidR="00AA34F5">
        <w:rPr>
          <w:sz w:val="24"/>
          <w:szCs w:val="24"/>
        </w:rPr>
        <w:t xml:space="preserve"> </w:t>
      </w:r>
      <w:r w:rsidRPr="00AA34F5">
        <w:rPr>
          <w:sz w:val="24"/>
          <w:szCs w:val="24"/>
        </w:rPr>
        <w:t xml:space="preserve">Thesis, </w:t>
      </w:r>
      <w:proofErr w:type="spellStart"/>
      <w:smartTag w:uri="urn:schemas-microsoft-com:office:smarttags" w:element="place">
        <w:smartTag w:uri="urn:schemas-microsoft-com:office:smarttags" w:element="PlaceName">
          <w:r w:rsidRPr="00AA34F5">
            <w:rPr>
              <w:sz w:val="24"/>
              <w:szCs w:val="24"/>
            </w:rPr>
            <w:t>Würzburg</w:t>
          </w:r>
        </w:smartTag>
        <w:proofErr w:type="spellEnd"/>
        <w:r w:rsidRPr="00AA34F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AA34F5">
            <w:rPr>
              <w:sz w:val="24"/>
              <w:szCs w:val="24"/>
            </w:rPr>
            <w:t>University</w:t>
          </w:r>
        </w:smartTag>
      </w:smartTag>
      <w:r w:rsidRPr="00AA34F5">
        <w:rPr>
          <w:sz w:val="24"/>
          <w:szCs w:val="24"/>
        </w:rPr>
        <w:t xml:space="preserve">, 1988] is an area of mathematics that has recently received a lot of attention. The motivation of this subject is to unify discrete and continuous analysis, i.e. to build general theory for both domains, the real </w:t>
      </w:r>
      <w:proofErr w:type="gramStart"/>
      <w:r w:rsidRPr="00AA34F5">
        <w:rPr>
          <w:sz w:val="24"/>
          <w:szCs w:val="24"/>
        </w:rPr>
        <w:t>domain</w:t>
      </w:r>
      <w:r w:rsidR="00F675F2">
        <w:rPr>
          <w:sz w:val="24"/>
          <w:szCs w:val="24"/>
        </w:rPr>
        <w:t xml:space="preserve"> </w:t>
      </w:r>
      <m:oMath>
        <w:proofErr w:type="gramEnd"/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R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and the discrete domain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 Z</m:t>
        </m:r>
      </m:oMath>
      <w:r w:rsidRPr="00AA34F5">
        <w:rPr>
          <w:sz w:val="24"/>
          <w:szCs w:val="24"/>
        </w:rPr>
        <w:t xml:space="preserve">. For example, the dynamic equations on time scales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T</m:t>
        </m:r>
      </m:oMath>
      <w:r w:rsidRPr="00AA34F5">
        <w:rPr>
          <w:sz w:val="24"/>
          <w:szCs w:val="24"/>
        </w:rPr>
        <w:t xml:space="preserve"> </w:t>
      </w:r>
      <w:proofErr w:type="gramStart"/>
      <w:r w:rsidRPr="00AA34F5">
        <w:rPr>
          <w:sz w:val="24"/>
          <w:szCs w:val="24"/>
        </w:rPr>
        <w:t>involve</w:t>
      </w:r>
      <w:proofErr w:type="gramEnd"/>
      <w:r w:rsidRPr="00AA34F5">
        <w:rPr>
          <w:sz w:val="24"/>
          <w:szCs w:val="24"/>
        </w:rPr>
        <w:t xml:space="preserve"> both the differential equations if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T=R </m:t>
        </m:r>
      </m:oMath>
      <w:r w:rsidRPr="00AA34F5">
        <w:rPr>
          <w:sz w:val="24"/>
          <w:szCs w:val="24"/>
        </w:rPr>
        <w:t xml:space="preserve"> and the difference</w:t>
      </w:r>
      <w:r w:rsidR="00AA34F5" w:rsidRPr="00AA34F5">
        <w:rPr>
          <w:sz w:val="24"/>
          <w:szCs w:val="24"/>
        </w:rPr>
        <w:t xml:space="preserve"> equations</w:t>
      </w:r>
      <w:r w:rsidRPr="00AA34F5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if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 T=Z.</m:t>
        </m:r>
      </m:oMath>
      <w:r w:rsidR="006F4708">
        <w:rPr>
          <w:sz w:val="24"/>
          <w:szCs w:val="24"/>
        </w:rPr>
        <w:t xml:space="preserve"> </w:t>
      </w:r>
    </w:p>
    <w:p w:rsidR="00F675F2" w:rsidRDefault="00F675F2" w:rsidP="00AA34F5">
      <w:pPr>
        <w:spacing w:line="360" w:lineRule="auto"/>
        <w:jc w:val="both"/>
        <w:rPr>
          <w:sz w:val="24"/>
          <w:szCs w:val="24"/>
        </w:rPr>
      </w:pPr>
    </w:p>
    <w:p w:rsidR="00EE537F" w:rsidRPr="00AA34F5" w:rsidRDefault="00F675F2" w:rsidP="00F675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34F5" w:rsidRPr="00AA34F5">
        <w:rPr>
          <w:sz w:val="24"/>
          <w:szCs w:val="24"/>
        </w:rPr>
        <w:t>This research is intended to be an introduction to time scale. Mainly it is concerned with the basic concepts and results of the time scale calculus.</w:t>
      </w:r>
      <w:r>
        <w:rPr>
          <w:sz w:val="24"/>
          <w:szCs w:val="24"/>
        </w:rPr>
        <w:t xml:space="preserve"> </w:t>
      </w:r>
      <w:r w:rsidR="00EE537F" w:rsidRPr="00AA34F5">
        <w:rPr>
          <w:sz w:val="24"/>
          <w:szCs w:val="24"/>
        </w:rPr>
        <w:t>Indeed, we study the concepts of jump operators on time scale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 T</m:t>
        </m:r>
      </m:oMath>
      <w:r w:rsidR="00EE537F" w:rsidRPr="00AA34F5">
        <w:rPr>
          <w:sz w:val="24"/>
          <w:szCs w:val="24"/>
        </w:rPr>
        <w:t>. Then the basic theory of differentia</w:t>
      </w:r>
      <w:proofErr w:type="spellStart"/>
      <w:r w:rsidR="00EE537F" w:rsidRPr="00AA34F5">
        <w:rPr>
          <w:sz w:val="24"/>
          <w:szCs w:val="24"/>
        </w:rPr>
        <w:t>tion</w:t>
      </w:r>
      <w:proofErr w:type="spellEnd"/>
      <w:r w:rsidR="00EE537F" w:rsidRPr="00AA34F5">
        <w:rPr>
          <w:sz w:val="24"/>
          <w:szCs w:val="24"/>
        </w:rPr>
        <w:t xml:space="preserve"> and integration on a general time scale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 T</m:t>
        </m:r>
      </m:oMath>
      <w:r w:rsidR="00EE537F" w:rsidRPr="00AA34F5">
        <w:rPr>
          <w:sz w:val="24"/>
          <w:szCs w:val="24"/>
        </w:rPr>
        <w:t xml:space="preserve"> is considered. Several examples are given, with special care for the frequent domains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R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and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 Z.</m:t>
        </m:r>
      </m:oMath>
      <w:r w:rsidR="00EE537F" w:rsidRPr="00AA34F5">
        <w:rPr>
          <w:sz w:val="24"/>
          <w:szCs w:val="24"/>
        </w:rPr>
        <w:t xml:space="preserve"> </w:t>
      </w:r>
    </w:p>
    <w:p w:rsidR="00EE537F" w:rsidRPr="00AA34F5" w:rsidRDefault="00EE537F" w:rsidP="00AA34F5">
      <w:pPr>
        <w:spacing w:line="360" w:lineRule="auto"/>
        <w:rPr>
          <w:sz w:val="24"/>
          <w:szCs w:val="24"/>
        </w:rPr>
      </w:pPr>
      <w:r w:rsidRPr="00AA34F5">
        <w:rPr>
          <w:sz w:val="24"/>
          <w:szCs w:val="24"/>
        </w:rPr>
        <w:t xml:space="preserve">  </w:t>
      </w:r>
    </w:p>
    <w:p w:rsidR="00B90FE9" w:rsidRPr="00AA34F5" w:rsidRDefault="00B90FE9" w:rsidP="00AA34F5">
      <w:pPr>
        <w:shd w:val="clear" w:color="auto" w:fill="FFFFFF"/>
        <w:spacing w:line="360" w:lineRule="auto"/>
        <w:rPr>
          <w:sz w:val="24"/>
          <w:szCs w:val="24"/>
        </w:rPr>
      </w:pPr>
    </w:p>
    <w:sectPr w:rsidR="00B90FE9" w:rsidRPr="00AA34F5" w:rsidSect="00BA61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07AC1"/>
    <w:rsid w:val="00047290"/>
    <w:rsid w:val="000D61C4"/>
    <w:rsid w:val="000E0870"/>
    <w:rsid w:val="000E2335"/>
    <w:rsid w:val="00134948"/>
    <w:rsid w:val="001472E5"/>
    <w:rsid w:val="00151E85"/>
    <w:rsid w:val="001F1A3C"/>
    <w:rsid w:val="001F2333"/>
    <w:rsid w:val="0021492D"/>
    <w:rsid w:val="00214ACA"/>
    <w:rsid w:val="002840CD"/>
    <w:rsid w:val="00342DF5"/>
    <w:rsid w:val="00484D48"/>
    <w:rsid w:val="005F4F65"/>
    <w:rsid w:val="006F4708"/>
    <w:rsid w:val="00707AC1"/>
    <w:rsid w:val="007678D4"/>
    <w:rsid w:val="007C1219"/>
    <w:rsid w:val="007D2F66"/>
    <w:rsid w:val="00900A2D"/>
    <w:rsid w:val="00947B28"/>
    <w:rsid w:val="00A96876"/>
    <w:rsid w:val="00AA34F5"/>
    <w:rsid w:val="00AA46C2"/>
    <w:rsid w:val="00AC717A"/>
    <w:rsid w:val="00AF77E2"/>
    <w:rsid w:val="00B90FE9"/>
    <w:rsid w:val="00BA61F5"/>
    <w:rsid w:val="00C52282"/>
    <w:rsid w:val="00CE76B4"/>
    <w:rsid w:val="00D14CFA"/>
    <w:rsid w:val="00DD0E19"/>
    <w:rsid w:val="00E1264E"/>
    <w:rsid w:val="00E92AB6"/>
    <w:rsid w:val="00EE537F"/>
    <w:rsid w:val="00F675F2"/>
    <w:rsid w:val="00FB1D56"/>
    <w:rsid w:val="00FE5BF1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FA"/>
  </w:style>
  <w:style w:type="paragraph" w:styleId="Heading1">
    <w:name w:val="heading 1"/>
    <w:basedOn w:val="Normal"/>
    <w:qFormat/>
    <w:rsid w:val="00FF5F46"/>
    <w:pPr>
      <w:spacing w:before="90" w:after="150"/>
      <w:outlineLvl w:val="0"/>
    </w:pPr>
    <w:rPr>
      <w:rFonts w:ascii="Tahoma" w:hAnsi="Tahoma" w:cs="Tahoma"/>
      <w:b/>
      <w:bCs/>
      <w:color w:val="00418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D14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i-affiliation">
    <w:name w:val="ACSi-affiliation"/>
    <w:basedOn w:val="Normal"/>
    <w:rsid w:val="00D14CFA"/>
    <w:pPr>
      <w:jc w:val="center"/>
    </w:pPr>
    <w:rPr>
      <w:i/>
    </w:rPr>
  </w:style>
  <w:style w:type="paragraph" w:customStyle="1" w:styleId="ACSi-title">
    <w:name w:val="ACSi-title"/>
    <w:basedOn w:val="Heading2"/>
    <w:rsid w:val="00D14CFA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rsid w:val="00FF5F46"/>
    <w:rPr>
      <w:rFonts w:ascii="Verdana" w:hAnsi="Verdana"/>
      <w:sz w:val="18"/>
      <w:szCs w:val="18"/>
    </w:rPr>
  </w:style>
  <w:style w:type="character" w:styleId="Hyperlink">
    <w:name w:val="Hyperlink"/>
    <w:rsid w:val="00FF5F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B28"/>
    <w:pPr>
      <w:tabs>
        <w:tab w:val="center" w:pos="4320"/>
        <w:tab w:val="right" w:pos="8640"/>
      </w:tabs>
      <w:bidi/>
      <w:jc w:val="both"/>
    </w:pPr>
    <w:rPr>
      <w:sz w:val="28"/>
      <w:szCs w:val="28"/>
      <w:lang w:val="fr-FR" w:eastAsia="fr-FR"/>
    </w:rPr>
  </w:style>
  <w:style w:type="character" w:customStyle="1" w:styleId="HeaderChar">
    <w:name w:val="Header Char"/>
    <w:link w:val="Header"/>
    <w:uiPriority w:val="99"/>
    <w:rsid w:val="00947B28"/>
    <w:rPr>
      <w:sz w:val="28"/>
      <w:szCs w:val="28"/>
      <w:lang w:val="fr-FR" w:eastAsia="fr-FR"/>
    </w:rPr>
  </w:style>
  <w:style w:type="paragraph" w:styleId="ListParagraph">
    <w:name w:val="List Paragraph"/>
    <w:basedOn w:val="Normal"/>
    <w:uiPriority w:val="34"/>
    <w:qFormat/>
    <w:rsid w:val="00AC717A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AC717A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emailnoname">
    <w:name w:val="blockemailnoname"/>
    <w:basedOn w:val="DefaultParagraphFont"/>
    <w:rsid w:val="00AC717A"/>
  </w:style>
  <w:style w:type="character" w:customStyle="1" w:styleId="apple-style-span">
    <w:name w:val="apple-style-span"/>
    <w:basedOn w:val="DefaultParagraphFont"/>
    <w:rsid w:val="00AC717A"/>
  </w:style>
  <w:style w:type="paragraph" w:styleId="BalloonText">
    <w:name w:val="Balloon Text"/>
    <w:basedOn w:val="Normal"/>
    <w:link w:val="BalloonTextChar"/>
    <w:uiPriority w:val="99"/>
    <w:semiHidden/>
    <w:unhideWhenUsed/>
    <w:rsid w:val="00342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Short Abstract Template</vt:lpstr>
    </vt:vector>
  </TitlesOfParts>
  <Company>UNBC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Abstract Template</dc:title>
  <dc:creator>Ellen Petticrew</dc:creator>
  <cp:lastModifiedBy>ppu</cp:lastModifiedBy>
  <cp:revision>4</cp:revision>
  <dcterms:created xsi:type="dcterms:W3CDTF">2013-06-05T08:56:00Z</dcterms:created>
  <dcterms:modified xsi:type="dcterms:W3CDTF">2013-06-05T08:57:00Z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-926364333</vt:i4>
  </property>
  <property fmtid="{D5CDD505-2E9C-101B-9397-08002B2CF9AE}" pid="3" name="_EmailSubject">
    <vt:lpwstr>IASWS website modifications</vt:lpwstr>
  </property>
  <property fmtid="{D5CDD505-2E9C-101B-9397-08002B2CF9AE}" pid="4" name="_AuthorEmail">
    <vt:lpwstr>ellen@unbc.ca</vt:lpwstr>
  </property>
  <property fmtid="{D5CDD505-2E9C-101B-9397-08002B2CF9AE}" pid="5" name="_AuthorEmailDisplayName">
    <vt:lpwstr>Ellen Petticrew</vt:lpwstr>
  </property>
  <property fmtid="{D5CDD505-2E9C-101B-9397-08002B2CF9AE}" pid="6" name="_ReviewingToolsShownOnce">
    <vt:lpwstr/>
  </property>
</Properties>
</file>